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ПАО «Альфа»</w:t>
      </w:r>
    </w:p>
    <w:bookmarkStart w:id="14" w:name="протокол-12"/>
    <w:p>
      <w:pPr>
        <w:pStyle w:val="Heading1"/>
      </w:pPr>
      <w:r>
        <w:t xml:space="preserve">ПРОТОКОЛ № 12</w:t>
      </w:r>
    </w:p>
    <w:p>
      <w:pPr>
        <w:pStyle w:val="FirstParagraph"/>
      </w:pPr>
      <w:r>
        <w:rPr>
          <w:b/>
          <w:bCs/>
        </w:rPr>
        <w:t xml:space="preserve">годового общего собрания акционеров</w:t>
      </w:r>
    </w:p>
    <w:p>
      <w:pPr>
        <w:pStyle w:val="BodyText"/>
      </w:pPr>
      <w:r>
        <w:rPr>
          <w:b/>
          <w:bCs/>
        </w:rPr>
        <w:t xml:space="preserve">Дата проведения:</w:t>
      </w:r>
      <w:r>
        <w:t xml:space="preserve"> </w:t>
      </w:r>
      <w:r>
        <w:t xml:space="preserve">20 июня 2026 г.</w:t>
      </w:r>
      <w:r>
        <w:br/>
      </w:r>
      <w:r>
        <w:rPr>
          <w:b/>
          <w:bCs/>
        </w:rPr>
        <w:t xml:space="preserve">Место проведения:</w:t>
      </w:r>
      <w:r>
        <w:t xml:space="preserve"> </w:t>
      </w:r>
      <w:r>
        <w:t xml:space="preserve">г. Москва, ул. Примерная, д. 10</w:t>
      </w:r>
      <w:r>
        <w:br/>
      </w:r>
      <w:r>
        <w:rPr>
          <w:b/>
          <w:bCs/>
        </w:rPr>
        <w:t xml:space="preserve">Время открытия собрания:</w:t>
      </w:r>
      <w:r>
        <w:t xml:space="preserve"> </w:t>
      </w:r>
      <w:r>
        <w:t xml:space="preserve">11:00</w:t>
      </w:r>
      <w:r>
        <w:br/>
      </w:r>
      <w:r>
        <w:rPr>
          <w:b/>
          <w:bCs/>
        </w:rPr>
        <w:t xml:space="preserve">Время закрытия:</w:t>
      </w:r>
      <w:r>
        <w:t xml:space="preserve"> </w:t>
      </w:r>
      <w:r>
        <w:t xml:space="preserve">14:00</w:t>
      </w:r>
    </w:p>
    <w:p>
      <w:pPr>
        <w:pStyle w:val="BodyText"/>
      </w:pPr>
      <w:r>
        <w:rPr>
          <w:b/>
          <w:bCs/>
        </w:rPr>
        <w:t xml:space="preserve">Председатель собрания:</w:t>
      </w:r>
      <w:r>
        <w:t xml:space="preserve"> </w:t>
      </w:r>
      <w:r>
        <w:t xml:space="preserve">Иванов И.И.</w:t>
      </w:r>
      <w:r>
        <w:br/>
      </w:r>
      <w:r>
        <w:rPr>
          <w:b/>
          <w:bCs/>
        </w:rPr>
        <w:t xml:space="preserve">Секретарь собрания:</w:t>
      </w:r>
      <w:r>
        <w:t xml:space="preserve"> </w:t>
      </w:r>
      <w:r>
        <w:t xml:space="preserve">Петрова А.А.</w:t>
      </w:r>
    </w:p>
    <w:p>
      <w:pPr>
        <w:pStyle w:val="BodyText"/>
      </w:pPr>
      <w:r>
        <w:rPr>
          <w:b/>
          <w:bCs/>
        </w:rPr>
        <w:t xml:space="preserve">Общее количество голосов:</w:t>
      </w:r>
      <w:r>
        <w:t xml:space="preserve"> </w:t>
      </w:r>
      <w:r>
        <w:t xml:space="preserve">1 000 000</w:t>
      </w:r>
      <w:r>
        <w:br/>
      </w:r>
      <w:r>
        <w:rPr>
          <w:b/>
          <w:bCs/>
        </w:rPr>
        <w:t xml:space="preserve">Количество голосов участников собрания:</w:t>
      </w:r>
      <w:r>
        <w:t xml:space="preserve"> </w:t>
      </w:r>
      <w:r>
        <w:t xml:space="preserve">820 000</w:t>
      </w:r>
      <w:r>
        <w:br/>
      </w:r>
      <w:r>
        <w:rPr>
          <w:b/>
          <w:bCs/>
        </w:rPr>
        <w:t xml:space="preserve">Кворум:</w:t>
      </w:r>
      <w:r>
        <w:t xml:space="preserve"> </w:t>
      </w:r>
      <w:r>
        <w:t xml:space="preserve">82%</w:t>
      </w:r>
    </w:p>
    <w:bookmarkStart w:id="9" w:name="повестка-дня"/>
    <w:p>
      <w:pPr>
        <w:pStyle w:val="Heading2"/>
      </w:pPr>
      <w:r>
        <w:t xml:space="preserve">ПОВЕСТКА ДНЯ</w:t>
      </w:r>
    </w:p>
    <w:p>
      <w:pPr>
        <w:pStyle w:val="Compact"/>
        <w:numPr>
          <w:ilvl w:val="0"/>
          <w:numId w:val="1001"/>
        </w:numPr>
      </w:pPr>
      <w:r>
        <w:t xml:space="preserve">Утверждение годового отчета и бухгалтерской отчетности Общества.</w:t>
      </w:r>
    </w:p>
    <w:p>
      <w:pPr>
        <w:pStyle w:val="Compact"/>
        <w:numPr>
          <w:ilvl w:val="0"/>
          <w:numId w:val="1001"/>
        </w:numPr>
      </w:pPr>
      <w:r>
        <w:t xml:space="preserve">Распределение прибыли по итогам 2025 года.</w:t>
      </w:r>
    </w:p>
    <w:p>
      <w:pPr>
        <w:pStyle w:val="Compact"/>
        <w:numPr>
          <w:ilvl w:val="0"/>
          <w:numId w:val="1001"/>
        </w:numPr>
      </w:pPr>
      <w:r>
        <w:t xml:space="preserve">Избрание Совета директоров.</w:t>
      </w:r>
    </w:p>
    <w:p>
      <w:pPr>
        <w:pStyle w:val="Compact"/>
        <w:numPr>
          <w:ilvl w:val="0"/>
          <w:numId w:val="1001"/>
        </w:numPr>
      </w:pPr>
      <w:r>
        <w:t xml:space="preserve">Утверждение аудитора Общества.</w:t>
      </w:r>
    </w:p>
    <w:bookmarkEnd w:id="9"/>
    <w:bookmarkStart w:id="10" w:name="вопрос-1"/>
    <w:p>
      <w:pPr>
        <w:pStyle w:val="Heading2"/>
      </w:pPr>
      <w:r>
        <w:t xml:space="preserve">Вопрос № 1</w:t>
      </w:r>
    </w:p>
    <w:p>
      <w:pPr>
        <w:pStyle w:val="FirstParagraph"/>
      </w:pPr>
      <w:r>
        <w:rPr>
          <w:b/>
          <w:bCs/>
        </w:rPr>
        <w:t xml:space="preserve">Утверждение годового отчета и бухгалтерской отчетности</w:t>
      </w:r>
    </w:p>
    <w:p>
      <w:pPr>
        <w:pStyle w:val="BodyText"/>
      </w:pPr>
      <w:r>
        <w:rPr>
          <w:b/>
          <w:bCs/>
        </w:rPr>
        <w:t xml:space="preserve">Слушали:</w:t>
      </w:r>
      <w:r>
        <w:t xml:space="preserve"> </w:t>
      </w:r>
      <w:r>
        <w:t xml:space="preserve">Иванова И.И., представившего годовой отчет Общества и основные финансовые показатели за 2025 год.</w:t>
      </w:r>
    </w:p>
    <w:p>
      <w:pPr>
        <w:pStyle w:val="BodyText"/>
      </w:pPr>
      <w:r>
        <w:rPr>
          <w:b/>
          <w:bCs/>
        </w:rPr>
        <w:t xml:space="preserve">Голосование: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Количество голосов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780 000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Против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25 000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Воздержались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15 000</w:t>
            </w:r>
          </w:p>
        </w:tc>
      </w:tr>
    </w:tbl>
    <w:p>
      <w:pPr>
        <w:pStyle w:val="BodyText"/>
      </w:pPr>
      <w:r>
        <w:rPr>
          <w:b/>
          <w:bCs/>
        </w:rPr>
        <w:t xml:space="preserve">Решили:</w:t>
      </w:r>
      <w:r>
        <w:t xml:space="preserve"> </w:t>
      </w:r>
      <w:r>
        <w:t xml:space="preserve">утвердить годовой отчет и бухгалтерскую отчетность Общества за 2025 год.</w:t>
      </w:r>
    </w:p>
    <w:bookmarkEnd w:id="10"/>
    <w:bookmarkStart w:id="11" w:name="вопрос-2"/>
    <w:p>
      <w:pPr>
        <w:pStyle w:val="Heading2"/>
      </w:pPr>
      <w:r>
        <w:t xml:space="preserve">Вопрос № 2</w:t>
      </w:r>
    </w:p>
    <w:p>
      <w:pPr>
        <w:pStyle w:val="FirstParagraph"/>
      </w:pPr>
      <w:r>
        <w:rPr>
          <w:b/>
          <w:bCs/>
        </w:rPr>
        <w:t xml:space="preserve">Распределение прибыли</w:t>
      </w:r>
    </w:p>
    <w:p>
      <w:pPr>
        <w:pStyle w:val="BodyText"/>
      </w:pPr>
      <w:r>
        <w:rPr>
          <w:b/>
          <w:bCs/>
        </w:rPr>
        <w:t xml:space="preserve">Слушали:</w:t>
      </w:r>
      <w:r>
        <w:t xml:space="preserve"> </w:t>
      </w:r>
      <w:r>
        <w:t xml:space="preserve">Петрову А.А. с предложением о распределении прибыли Общества.</w:t>
      </w:r>
    </w:p>
    <w:p>
      <w:pPr>
        <w:pStyle w:val="BodyText"/>
      </w:pPr>
      <w:r>
        <w:rPr>
          <w:b/>
          <w:bCs/>
        </w:rPr>
        <w:t xml:space="preserve">Голосование: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Количество голосов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760 000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Против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40 000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Воздержались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20 000</w:t>
            </w:r>
          </w:p>
        </w:tc>
      </w:tr>
    </w:tbl>
    <w:p>
      <w:pPr>
        <w:pStyle w:val="BodyText"/>
      </w:pPr>
      <w:r>
        <w:rPr>
          <w:b/>
          <w:bCs/>
        </w:rPr>
        <w:t xml:space="preserve">Решили:</w:t>
      </w:r>
      <w:r>
        <w:t xml:space="preserve"> </w:t>
      </w:r>
      <w:r>
        <w:t xml:space="preserve">направить часть чистой прибыли на выплату дивидендов акционерам в установленном порядке.</w:t>
      </w:r>
    </w:p>
    <w:bookmarkEnd w:id="11"/>
    <w:bookmarkStart w:id="12" w:name="вопрос-3"/>
    <w:p>
      <w:pPr>
        <w:pStyle w:val="Heading2"/>
      </w:pPr>
      <w:r>
        <w:t xml:space="preserve">Вопрос № 3</w:t>
      </w:r>
    </w:p>
    <w:p>
      <w:pPr>
        <w:pStyle w:val="FirstParagraph"/>
      </w:pPr>
      <w:r>
        <w:rPr>
          <w:b/>
          <w:bCs/>
        </w:rPr>
        <w:t xml:space="preserve">Избрание Совета директоров</w:t>
      </w:r>
    </w:p>
    <w:p>
      <w:pPr>
        <w:pStyle w:val="BodyText"/>
      </w:pPr>
      <w:r>
        <w:rPr>
          <w:b/>
          <w:bCs/>
        </w:rPr>
        <w:t xml:space="preserve">Решили:</w:t>
      </w:r>
      <w:r>
        <w:t xml:space="preserve"> </w:t>
      </w:r>
      <w:r>
        <w:t xml:space="preserve">избрать Совет директоров Общества в составе кандидатов, утвержденных по результатам голосования.</w:t>
      </w:r>
    </w:p>
    <w:bookmarkEnd w:id="12"/>
    <w:bookmarkStart w:id="13" w:name="вопрос-4"/>
    <w:p>
      <w:pPr>
        <w:pStyle w:val="Heading2"/>
      </w:pPr>
      <w:r>
        <w:t xml:space="preserve">Вопрос № 4</w:t>
      </w:r>
    </w:p>
    <w:p>
      <w:pPr>
        <w:pStyle w:val="FirstParagraph"/>
      </w:pPr>
      <w:r>
        <w:rPr>
          <w:b/>
          <w:bCs/>
        </w:rPr>
        <w:t xml:space="preserve">Утверждение аудитора</w:t>
      </w:r>
    </w:p>
    <w:p>
      <w:pPr>
        <w:pStyle w:val="BodyText"/>
      </w:pPr>
      <w:r>
        <w:rPr>
          <w:b/>
          <w:bCs/>
        </w:rPr>
        <w:t xml:space="preserve">Решили:</w:t>
      </w:r>
      <w:r>
        <w:t xml:space="preserve"> </w:t>
      </w:r>
      <w:r>
        <w:t xml:space="preserve">утвердить ______________________________ в качестве аудитора Общества.</w:t>
      </w:r>
    </w:p>
    <w:p>
      <w:pPr>
        <w:pStyle w:val="BodyText"/>
      </w:pPr>
      <w:r>
        <w:rPr>
          <w:b/>
          <w:bCs/>
        </w:rPr>
        <w:t xml:space="preserve">Подсчет голосов осуществлял:</w:t>
      </w:r>
      <w:r>
        <w:t xml:space="preserve"> </w:t>
      </w:r>
      <w:r>
        <w:t xml:space="preserve">__________________________</w:t>
      </w:r>
    </w:p>
    <w:p>
      <w:pPr>
        <w:pStyle w:val="BodyText"/>
      </w:pPr>
      <w:r>
        <w:rPr>
          <w:b/>
          <w:bCs/>
        </w:rPr>
        <w:t xml:space="preserve">Председатель общего собрания:</w:t>
      </w:r>
      <w:r>
        <w:t xml:space="preserve"> </w:t>
      </w:r>
      <w:r>
        <w:t xml:space="preserve">__________ /И.И. Иванов/</w:t>
      </w:r>
    </w:p>
    <w:p>
      <w:pPr>
        <w:pStyle w:val="BodyText"/>
      </w:pPr>
      <w:r>
        <w:rPr>
          <w:b/>
          <w:bCs/>
        </w:rPr>
        <w:t xml:space="preserve">Секретарь общего собрания:</w:t>
      </w:r>
      <w:r>
        <w:t xml:space="preserve"> </w:t>
      </w:r>
      <w:r>
        <w:t xml:space="preserve">__________ /А.А. Петрова/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